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9A" w:rsidRDefault="002A1341">
      <w:pPr>
        <w:pStyle w:val="Standard"/>
        <w:spacing w:after="0"/>
        <w:ind w:right="347"/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7320B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DC1C00">
        <w:rPr>
          <w:rFonts w:ascii="Times New Roman" w:hAnsi="Times New Roman" w:cs="Times New Roman"/>
          <w:b/>
          <w:sz w:val="24"/>
        </w:rPr>
        <w:t>Zapytania ofertowego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A1341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281D9A" w:rsidRDefault="00281D9A">
      <w:pPr>
        <w:pStyle w:val="Standard"/>
        <w:spacing w:after="0"/>
        <w:ind w:right="347"/>
      </w:pPr>
    </w:p>
    <w:p w:rsidR="00281D9A" w:rsidRDefault="00281D9A">
      <w:pPr>
        <w:pStyle w:val="Standard"/>
        <w:spacing w:after="0"/>
        <w:ind w:right="347"/>
      </w:pPr>
    </w:p>
    <w:p w:rsidR="00734024" w:rsidRDefault="00734024" w:rsidP="00734024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281D9A" w:rsidRDefault="00281D9A" w:rsidP="00823AAF">
      <w:pPr>
        <w:pStyle w:val="Standard"/>
        <w:spacing w:after="0"/>
        <w:ind w:right="347"/>
        <w:rPr>
          <w:rFonts w:ascii="Arial" w:eastAsia="Arial" w:hAnsi="Arial" w:cs="Arial"/>
          <w:b/>
        </w:rPr>
      </w:pPr>
    </w:p>
    <w:p w:rsidR="00823AAF" w:rsidRPr="000F702C" w:rsidRDefault="00823AAF" w:rsidP="00823AAF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Minimalne parametry techniczne:</w:t>
      </w:r>
    </w:p>
    <w:p w:rsidR="00D66968" w:rsidRDefault="00D66968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 w:rsidRPr="00D66968"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="00734024">
        <w:rPr>
          <w:rFonts w:ascii="Times New Roman" w:eastAsia="Arial" w:hAnsi="Times New Roman" w:cs="Times New Roman"/>
          <w:b/>
          <w:sz w:val="24"/>
          <w:szCs w:val="24"/>
        </w:rPr>
        <w:t>Laser do cięcia blach 2D</w:t>
      </w:r>
    </w:p>
    <w:tbl>
      <w:tblPr>
        <w:tblpPr w:leftFromText="141" w:rightFromText="141" w:vertAnchor="text" w:tblpY="1"/>
        <w:tblOverlap w:val="never"/>
        <w:tblW w:w="92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0B1FE4" w:rsidTr="00B4732C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 i wymagana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oferowana przez Oferenta*</w:t>
            </w: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KONSTRUKCJA</w:t>
            </w: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Odlew żeliwny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Obciążenie stołu roboczego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Masa maszyny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Stół roboczy oś X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497BDF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3025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Stół roboczy oś Y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497BDF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Pr="002661C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Dokładność pozycjonowania (cięcia)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Pr="002661C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Pr="002661C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661C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Pr="00A72DA1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Automatyczna wymiana stołów roboczych (min 2 szt.)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ZRÓDŁO LASERA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Laser CO2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Moc rezonatora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2,2-3,5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Maksymalna grubość cięcia stali czarnej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Maksymalna grubość cięcia stali nierdzewnej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Pr="00F17380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bscript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Maksymalna grubość cięcia Aluminium (AlMg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Nie mniej niż 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Pr="00F17380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 w:rsidRPr="00F17380"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GŁOWICA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Wyposażona w czujnik pojemnościowy ze wzmocnioną ceramiką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Maksymalne ciśnienie gazu wspomagającego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Bar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PARAMETRY OBRÓBKI BLACH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Urządzenie do kontroli i optymalizacji procesu przekłuwania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Układ odpylający zawierający filtry lub kartridże z automa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lastRenderedPageBreak/>
              <w:t>tycznym ich czyszczeniem przy pomocy sprężonego powietrza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Wydajność układu odpylającego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/h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Poziom hałasu układu odpylającego w odległości 1m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więcej niż 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podawania gazu z zaworem proporcjonalnym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automatycznej redukcji jałowych cykli obróbki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Automatyczny system do optymalizacji stosunku jakości cięcia do czasu cyklu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5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Technologiczna baza danych do optymalnego zarządzania obróbką blachy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4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automatycznej zmiany dyszy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Magazyn dysz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STEROWANIE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Sterowanie CNC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Wejście oraz wyjście danych przez USB oraz LAN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Pojemność dysku twardego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Pr="00ED31A6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ED31A6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Kolorowy monitor dotykowy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Przekątna monitora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0"/>
                <w:sz w:val="20"/>
                <w:szCs w:val="20"/>
              </w:rPr>
              <w:t>INNE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Zestaw podstawowych części eksploatacyjnych (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m,.in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. zestaw startowy dysz,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czyściki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do dysz)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Osłony lub bariery świetlne zabezpieczające elementy ruchome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Wentylowana szafa elektryczna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Chłodziarka z instalacją przyłączeniową do lasera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Pr="00ED31A6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ED31A6">
              <w:rPr>
                <w:rFonts w:eastAsia="Times New Roman" w:cs="Times New Roman"/>
                <w:b/>
                <w:bCs/>
                <w:color w:val="000000"/>
                <w:kern w:val="0"/>
              </w:rPr>
              <w:t>SPECYFIKACJA TECHNICZNA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Możliwość podłączenia do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teleserwisu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CAD/CAM wraz z licencją, postprocesorem kompatybilne z MEFI CNC ECS 872 oraz FANUC Series 160i-LB L-64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CAD/CAM wraz z licencją, postprocesorem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CAD/CAM dostosowane do importu plików DXF, DWG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Oprogramowanie CAD/CAM umożliwiające pracę na trzech stanowiskach komputerowych w tym samym czasie.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Interfejs użytkownika w języku polskim.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Oznakowanie maszyny w języku polskim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zakresie programowania i obsługi urządzeń i jego konserwacji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producenta minimum 24 miesiące na całą maszynę(części mechaniczne oraz sterowanie i napędy i motory) od daty przekazania. Gwarancją obejmuje także aktualizację oprogramowania CAD/CAM do programowania maszyny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dostarczenia  i instalacji maszyny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dłużej  niż 6 miesięcy od dnia podpisania umowy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B1FE4" w:rsidTr="00B4732C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1FE4" w:rsidRDefault="000B1FE4" w:rsidP="00B4732C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B1FE4" w:rsidRDefault="000B1FE4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0B1FE4" w:rsidRDefault="000B1FE4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0B1FE4" w:rsidRDefault="000B1FE4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</w:p>
    <w:p w:rsidR="00281D9A" w:rsidRPr="001D29FD" w:rsidRDefault="00281D9A" w:rsidP="001D29FD">
      <w:pPr>
        <w:pStyle w:val="Standard"/>
        <w:spacing w:after="0"/>
        <w:rPr>
          <w:rFonts w:ascii="Arial" w:eastAsia="Arial" w:hAnsi="Arial" w:cs="Arial"/>
          <w:b/>
          <w:sz w:val="20"/>
        </w:rPr>
      </w:pPr>
    </w:p>
    <w:sectPr w:rsidR="00281D9A" w:rsidRPr="001D29FD" w:rsidSect="008F00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11" w:rsidRDefault="00490111">
      <w:pPr>
        <w:spacing w:after="0" w:line="240" w:lineRule="auto"/>
      </w:pPr>
      <w:r>
        <w:separator/>
      </w:r>
    </w:p>
  </w:endnote>
  <w:endnote w:type="continuationSeparator" w:id="0">
    <w:p w:rsidR="00490111" w:rsidRDefault="0049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66565F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66565F" w:rsidRDefault="0066565F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66565F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66565F" w:rsidRDefault="0066565F">
    <w:pPr>
      <w:pStyle w:val="Stopka"/>
    </w:pPr>
  </w:p>
  <w:p w:rsidR="0066565F" w:rsidRDefault="00665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11" w:rsidRDefault="004901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0111" w:rsidRDefault="0049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490111">
    <w:pPr>
      <w:pStyle w:val="Standard"/>
      <w:spacing w:after="0"/>
      <w:ind w:right="358"/>
      <w:jc w:val="center"/>
    </w:pPr>
    <w:r>
      <w:rPr>
        <w:noProof/>
      </w:rPr>
      <w:pict>
        <v:group id="Group 14308" o:spid="_x0000_s2049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<v:shape id="Dowolny kształt 2" o:spid="_x0000_s2054" style="position:absolute;width:17895;height:64;visibility:visible" coordsize="178981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VzcUA&#10;AADaAAAADwAAAGRycy9kb3ducmV2LnhtbESPT2vCQBTE7wW/w/IEL6KbaikSs4q0tQrtpf4JPT6y&#10;r9lg9m3IbjV+e1co9DjMzG+YbNnZWpyp9ZVjBY/jBARx4XTFpYLDfj2agfABWWPtmBRcycNy0XvI&#10;MNXuwl903oVSRAj7FBWYEJpUSl8YsujHriGO3o9rLYYo21LqFi8Rbms5SZJnabHiuGCwoRdDxWn3&#10;axXk1eb48ZZQMwzvT8PDaz4z6+9PpQb9bjUHEagL/+G/9lYrmML9Sr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XNxQAAANoAAAAPAAAAAAAAAAAAAAAAAJgCAABkcnMv&#10;ZG93bnJldi54bWxQSwUGAAAAAAQABAD1AAAAigMAAAAA&#10;" adj="-11796480,,5400" path="m,l1789811,r,9144l,9144,,e" filled="f" stroked="f">
            <v:stroke joinstyle="miter"/>
            <v:formulas/>
            <v:path arrowok="t" o:connecttype="custom" o:connectlocs="8946,0;17893,23;8946,45;0,23;8945,0;17890,16;8945,32;0,16" o:connectangles="270,0,90,180,270,270,270,270" textboxrect="0,0,1789811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3" o:spid="_x0000_s2053" style="position:absolute;left:17805;width:86;height:64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ypsQA&#10;AADaAAAADwAAAGRycy9kb3ducmV2LnhtbESPQWvCQBSE7wX/w/IEL0U3FRFJXUWlkSJUMJZKb4/s&#10;Mwlm38bsVuO/dwuCx2FmvmGm89ZU4kKNKy0reBtEIIgzq0vOFXzvk/4EhPPIGivLpOBGDuazzssU&#10;Y22vvKNL6nMRIOxiVFB4X8dSuqwgg25ga+LgHW1j0AfZ5FI3eA1wU8lhFI2lwZLDQoE1rQrKTumf&#10;UZCelr/r88/X4XVHySHBD1dttplSvW67eAfhqfXP8KP9qRWM4P9Ku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8qbEAAAA2gAAAA8AAAAAAAAAAAAAAAAAmAIAAGRycy9k&#10;b3ducmV2LnhtbFBLBQYAAAAABAAEAPUAAACJAwAAAAA=&#10;" adj="-11796480,,5400" path="m,l9144,r,9144l,9144,,e" filled="f" stroked="f">
            <v:stroke joinstyle="miter"/>
            <v:formulas/>
            <v:path arrowok="t" o:connecttype="custom" o:connectlocs="41,0;81,23;41,45;0,23;38,0;77,16;38,32;0,16" o:connectangles="270,0,90,180,270,270,270,270" textboxrect="0,0,9144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4" o:spid="_x0000_s2052" style="position:absolute;left:17863;width:20736;height:64;visibility:visible" coordsize="20735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vrsMA&#10;AADaAAAADwAAAGRycy9kb3ducmV2LnhtbESPQWvCQBSE74L/YXlCL6KbWiISXUWEgJRCUUtLb4/s&#10;Mwlm3y7ZbZL++25B8DjMzDfMZjeYRnTU+tqygud5AoK4sLrmUsHHJZ+tQPiArLGxTAp+ycNuOx5t&#10;MNO25xN151CKCGGfoYIqBJdJ6YuKDPq5dcTRu9rWYIiyLaVusY9w08hFkiylwZrjQoWODhUVt/OP&#10;UXB474PEN8/fr9Puy718SpvmnVJPk2G/BhFoCI/wvX3UClL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vrsMAAADaAAAADwAAAAAAAAAAAAAAAACYAgAAZHJzL2Rv&#10;d25yZXYueG1sUEsFBgAAAAAEAAQA9QAAAIgDAAAAAA==&#10;" adj="-11796480,,5400" path="m,l2073529,r,9144l,9144,,e" filled="f" stroked="f">
            <v:stroke joinstyle="miter"/>
            <v:formulas/>
            <v:path arrowok="t" o:connecttype="custom" o:connectlocs="10368,0;20737,23;10368,45;0,23;10369,0;20737,16;10369,32;0,16" o:connectangles="270,0,90,180,270,270,270,270" textboxrect="0,0,2073529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5" o:spid="_x0000_s2051" style="position:absolute;left:38512;width:87;height:64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JSsUA&#10;AADaAAAADwAAAGRycy9kb3ducmV2LnhtbESPQWvCQBSE7wX/w/KEXkrd1INIzCaoGCmFCkap9PbI&#10;vibB7Ns0u9X033cLgsdhZr5hkmwwrbhQ7xrLCl4mEQji0uqGKwXHQ/48B+E8ssbWMin4JQdZOnpI&#10;MNb2ynu6FL4SAcIuRgW1910spStrMugmtiMO3pftDfog+0rqHq8Bblo5jaKZNNhwWKixo3VN5bn4&#10;MQqK8+pz+/3xfnraU37KcePat12p1ON4WC5AeBr8PXxrv2oFM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8lKxQAAANoAAAAPAAAAAAAAAAAAAAAAAJgCAABkcnMv&#10;ZG93bnJldi54bWxQSwUGAAAAAAQABAD1AAAAigMAAAAA&#10;" adj="-11796480,,5400" path="m,l9144,r,9144l,9144,,e" filled="f" stroked="f">
            <v:stroke joinstyle="miter"/>
            <v:formulas/>
            <v:path arrowok="t" o:connecttype="custom" o:connectlocs="41,0;82,23;41,45;0,23;39,0;78,16;39,32;0,16" o:connectangles="270,0,90,180,270,270,270,270" textboxrect="0,0,9144,9144"/>
            <v:textbox inset="2.50011mm,1.2499mm,2.50011mm,1.2499mm">
              <w:txbxContent>
                <w:p w:rsidR="0066565F" w:rsidRDefault="0066565F"/>
              </w:txbxContent>
            </v:textbox>
          </v:shape>
          <v:shape id="Dowolny kształt 6" o:spid="_x0000_s2050" style="position:absolute;left:38577;width:24354;height:64;visibility:visible" coordsize="24362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zQcMA&#10;AADaAAAADwAAAGRycy9kb3ducmV2LnhtbESP3YrCMBSE74V9h3AWvJE1taAu1SiLRfBmwb8HODTH&#10;tm5zUpuo3T69EQQvh5n5hpkvW1OJGzWutKxgNIxAEGdWl5wrOB7WX98gnEfWWFkmBf/kYLn46M0x&#10;0fbOO7rtfS4ChF2CCgrv60RKlxVk0A1tTRy8k20M+iCbXOoG7wFuKhlH0UQaLDksFFjTqqDsb381&#10;Cqg6pnJ87tJN2WE86H4n2+x8Uar/2f7MQHhq/Tv8am+0gik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zQcMAAADaAAAADwAAAAAAAAAAAAAAAACYAgAAZHJzL2Rv&#10;d25yZXYueG1sUEsFBgAAAAAEAAQA9QAAAIgDAAAAAA==&#10;" adj="-11796480,,5400" path="m,l2436241,r,9144l,9144,,e" filled="f" stroked="f">
            <v:stroke joinstyle="miter"/>
            <v:formulas/>
            <v:path arrowok="t" o:connecttype="custom" o:connectlocs="12173,0;24346,23;12173,45;0,23;12172,0;24344,16;12172,32;0,16" o:connectangles="270,0,90,180,270,270,270,270" textboxrect="0,0,2436241,9144"/>
            <v:textbox inset="2.50011mm,1.2499mm,2.50011mm,1.2499mm">
              <w:txbxContent>
                <w:p w:rsidR="0066565F" w:rsidRDefault="0066565F"/>
              </w:txbxContent>
            </v:textbox>
          </v:shape>
          <w10:wrap type="square" anchorx="page" anchory="page"/>
        </v:group>
      </w:pict>
    </w:r>
  </w:p>
  <w:p w:rsidR="0066565F" w:rsidRDefault="0066565F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66565F" w:rsidRDefault="0066565F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65F" w:rsidRDefault="0066565F" w:rsidP="00EA085F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565F" w:rsidRDefault="0066565F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 w15:restartNumberingAfterBreak="0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D9A"/>
    <w:rsid w:val="000104E4"/>
    <w:rsid w:val="000271B0"/>
    <w:rsid w:val="000366BD"/>
    <w:rsid w:val="0005392C"/>
    <w:rsid w:val="000572DE"/>
    <w:rsid w:val="00085764"/>
    <w:rsid w:val="000B1FE4"/>
    <w:rsid w:val="0013351A"/>
    <w:rsid w:val="00147FBA"/>
    <w:rsid w:val="00164A1D"/>
    <w:rsid w:val="001D29FD"/>
    <w:rsid w:val="00262D84"/>
    <w:rsid w:val="00281D9A"/>
    <w:rsid w:val="002A1341"/>
    <w:rsid w:val="002B43F8"/>
    <w:rsid w:val="002B602F"/>
    <w:rsid w:val="002C4492"/>
    <w:rsid w:val="002F5565"/>
    <w:rsid w:val="00357F49"/>
    <w:rsid w:val="00363C96"/>
    <w:rsid w:val="00365493"/>
    <w:rsid w:val="00380BC6"/>
    <w:rsid w:val="003D737D"/>
    <w:rsid w:val="00405719"/>
    <w:rsid w:val="00463ACE"/>
    <w:rsid w:val="00490111"/>
    <w:rsid w:val="00497BDF"/>
    <w:rsid w:val="005432FD"/>
    <w:rsid w:val="005636E5"/>
    <w:rsid w:val="0066565F"/>
    <w:rsid w:val="00681CF7"/>
    <w:rsid w:val="006D7BA4"/>
    <w:rsid w:val="007320BB"/>
    <w:rsid w:val="00732CAD"/>
    <w:rsid w:val="00734024"/>
    <w:rsid w:val="00747A75"/>
    <w:rsid w:val="007834CF"/>
    <w:rsid w:val="007D1F42"/>
    <w:rsid w:val="007F5EE1"/>
    <w:rsid w:val="00823AAF"/>
    <w:rsid w:val="00843100"/>
    <w:rsid w:val="00860847"/>
    <w:rsid w:val="008922AE"/>
    <w:rsid w:val="008F005C"/>
    <w:rsid w:val="00921ED3"/>
    <w:rsid w:val="0095142E"/>
    <w:rsid w:val="00970415"/>
    <w:rsid w:val="009F6ED2"/>
    <w:rsid w:val="00A14FB1"/>
    <w:rsid w:val="00A84401"/>
    <w:rsid w:val="00AA23BB"/>
    <w:rsid w:val="00AB7E91"/>
    <w:rsid w:val="00AC1DE6"/>
    <w:rsid w:val="00AE246E"/>
    <w:rsid w:val="00BB7985"/>
    <w:rsid w:val="00BC4342"/>
    <w:rsid w:val="00BD273B"/>
    <w:rsid w:val="00BF26E2"/>
    <w:rsid w:val="00D02E3A"/>
    <w:rsid w:val="00D4368D"/>
    <w:rsid w:val="00D66968"/>
    <w:rsid w:val="00DB02A4"/>
    <w:rsid w:val="00DC1C00"/>
    <w:rsid w:val="00E157E6"/>
    <w:rsid w:val="00E37DAA"/>
    <w:rsid w:val="00E57197"/>
    <w:rsid w:val="00EA085F"/>
    <w:rsid w:val="00F16E9A"/>
    <w:rsid w:val="00F334B7"/>
    <w:rsid w:val="00F55ADE"/>
    <w:rsid w:val="00F62B6C"/>
    <w:rsid w:val="00F65446"/>
    <w:rsid w:val="00F7474B"/>
    <w:rsid w:val="00F95EF1"/>
    <w:rsid w:val="00F978D9"/>
    <w:rsid w:val="00FA2B9A"/>
    <w:rsid w:val="00FD60F9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76A523E-1279-4DD1-8B8E-64B73F6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Dariusz Rogotowicz</cp:lastModifiedBy>
  <cp:revision>11</cp:revision>
  <cp:lastPrinted>2017-04-06T19:42:00Z</cp:lastPrinted>
  <dcterms:created xsi:type="dcterms:W3CDTF">2017-04-06T19:44:00Z</dcterms:created>
  <dcterms:modified xsi:type="dcterms:W3CDTF">2017-10-27T09:09:00Z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